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56C" w:rsidRPr="00C87B23" w:rsidRDefault="0054256C" w:rsidP="0054256C">
      <w:pPr>
        <w:shd w:val="clear" w:color="auto" w:fill="FFFFFF"/>
        <w:spacing w:after="300" w:line="240" w:lineRule="auto"/>
        <w:contextualSpacing/>
        <w:jc w:val="both"/>
        <w:rPr>
          <w:rFonts w:ascii="Times New Roman" w:eastAsia="Times New Roman" w:hAnsi="Times New Roman" w:cs="Times New Roman"/>
          <w:iCs/>
          <w:color w:val="292929"/>
          <w:sz w:val="28"/>
          <w:szCs w:val="28"/>
          <w:u w:val="single"/>
          <w:lang w:eastAsia="uk-UA"/>
        </w:rPr>
      </w:pPr>
      <w:proofErr w:type="spellStart"/>
      <w:r w:rsidRPr="00C87B23">
        <w:rPr>
          <w:rFonts w:ascii="Times New Roman" w:eastAsia="Times New Roman" w:hAnsi="Times New Roman" w:cs="Times New Roman"/>
          <w:iCs/>
          <w:color w:val="292929"/>
          <w:sz w:val="28"/>
          <w:szCs w:val="28"/>
          <w:u w:val="single"/>
          <w:lang w:eastAsia="uk-UA"/>
        </w:rPr>
        <w:t>Обгрунтування</w:t>
      </w:r>
      <w:proofErr w:type="spellEnd"/>
      <w:r w:rsidRPr="00C87B23">
        <w:rPr>
          <w:rFonts w:ascii="Times New Roman" w:eastAsia="Times New Roman" w:hAnsi="Times New Roman" w:cs="Times New Roman"/>
          <w:iCs/>
          <w:color w:val="292929"/>
          <w:sz w:val="28"/>
          <w:szCs w:val="28"/>
          <w:u w:val="single"/>
          <w:lang w:eastAsia="uk-UA"/>
        </w:rPr>
        <w:t xml:space="preserve"> інвестиційних витрат за їх складовими та аналіз впливу результатів реалізації інвестиційної програми на структуру тарифу у прогнозному періоді (2021 рік)</w:t>
      </w:r>
    </w:p>
    <w:p w:rsidR="0054256C" w:rsidRPr="00C87B23" w:rsidRDefault="0054256C" w:rsidP="0054256C">
      <w:pPr>
        <w:shd w:val="clear" w:color="auto" w:fill="FFFFFF"/>
        <w:spacing w:after="300" w:line="240" w:lineRule="auto"/>
        <w:contextualSpacing/>
        <w:jc w:val="both"/>
        <w:rPr>
          <w:rFonts w:ascii="Times New Roman" w:eastAsia="Times New Roman" w:hAnsi="Times New Roman" w:cs="Times New Roman"/>
          <w:iCs/>
          <w:color w:val="292929"/>
          <w:sz w:val="28"/>
          <w:szCs w:val="28"/>
          <w:lang w:eastAsia="uk-UA"/>
        </w:rPr>
      </w:pPr>
    </w:p>
    <w:p w:rsidR="0054256C" w:rsidRPr="00C87B23" w:rsidRDefault="0054256C" w:rsidP="0054256C">
      <w:pPr>
        <w:shd w:val="clear" w:color="auto" w:fill="FFFFFF"/>
        <w:spacing w:after="300" w:line="240" w:lineRule="auto"/>
        <w:contextualSpacing/>
        <w:jc w:val="both"/>
        <w:rPr>
          <w:rFonts w:ascii="Times New Roman" w:eastAsia="Times New Roman" w:hAnsi="Times New Roman" w:cs="Times New Roman"/>
          <w:iCs/>
          <w:color w:val="292929"/>
          <w:sz w:val="28"/>
          <w:szCs w:val="28"/>
          <w:lang w:eastAsia="uk-UA"/>
        </w:rPr>
      </w:pPr>
      <w:r w:rsidRPr="00C87B23">
        <w:rPr>
          <w:rFonts w:ascii="Times New Roman" w:eastAsia="Times New Roman" w:hAnsi="Times New Roman" w:cs="Times New Roman"/>
          <w:iCs/>
          <w:color w:val="292929"/>
          <w:sz w:val="28"/>
          <w:szCs w:val="28"/>
          <w:lang w:eastAsia="uk-UA"/>
        </w:rPr>
        <w:t xml:space="preserve">     З 2018 року і на сьогоднішній день на КП «</w:t>
      </w:r>
      <w:proofErr w:type="spellStart"/>
      <w:r w:rsidRPr="00C87B23">
        <w:rPr>
          <w:rFonts w:ascii="Times New Roman" w:eastAsia="Times New Roman" w:hAnsi="Times New Roman" w:cs="Times New Roman"/>
          <w:iCs/>
          <w:color w:val="292929"/>
          <w:sz w:val="28"/>
          <w:szCs w:val="28"/>
          <w:lang w:eastAsia="uk-UA"/>
        </w:rPr>
        <w:t>Коломияводоканал</w:t>
      </w:r>
      <w:proofErr w:type="spellEnd"/>
      <w:r w:rsidRPr="00C87B23">
        <w:rPr>
          <w:rFonts w:ascii="Times New Roman" w:eastAsia="Times New Roman" w:hAnsi="Times New Roman" w:cs="Times New Roman"/>
          <w:iCs/>
          <w:color w:val="292929"/>
          <w:sz w:val="28"/>
          <w:szCs w:val="28"/>
          <w:lang w:eastAsia="uk-UA"/>
        </w:rPr>
        <w:t xml:space="preserve">» реалізується проект «Розвиток міської інфраструктури – 2». В рамках даного проекту заплановано і будуть проводитися у 2021 році наступні заходи: </w:t>
      </w:r>
    </w:p>
    <w:p w:rsidR="0054256C" w:rsidRPr="00C87B23" w:rsidRDefault="0054256C" w:rsidP="0054256C">
      <w:pPr>
        <w:shd w:val="clear" w:color="auto" w:fill="FFFFFF"/>
        <w:spacing w:after="300" w:line="240" w:lineRule="auto"/>
        <w:contextualSpacing/>
        <w:jc w:val="both"/>
        <w:rPr>
          <w:rFonts w:ascii="Times New Roman" w:eastAsia="Times New Roman" w:hAnsi="Times New Roman" w:cs="Times New Roman"/>
          <w:iCs/>
          <w:color w:val="292929"/>
          <w:sz w:val="28"/>
          <w:szCs w:val="28"/>
          <w:lang w:eastAsia="uk-UA"/>
        </w:rPr>
      </w:pPr>
      <w:r w:rsidRPr="00C87B23">
        <w:rPr>
          <w:rFonts w:ascii="Times New Roman" w:eastAsia="Times New Roman" w:hAnsi="Times New Roman" w:cs="Times New Roman"/>
          <w:iCs/>
          <w:color w:val="292929"/>
          <w:sz w:val="28"/>
          <w:szCs w:val="28"/>
          <w:lang w:eastAsia="uk-UA"/>
        </w:rPr>
        <w:t>- Реконструкція двох резервуарів чистої води 6000 м куб. та 1500 м куб. на території НС-ІІ – 948, 77 тис. грн;</w:t>
      </w:r>
    </w:p>
    <w:p w:rsidR="0054256C" w:rsidRPr="00C87B23" w:rsidRDefault="0054256C" w:rsidP="0054256C">
      <w:pPr>
        <w:shd w:val="clear" w:color="auto" w:fill="FFFFFF"/>
        <w:spacing w:after="300" w:line="240" w:lineRule="auto"/>
        <w:contextualSpacing/>
        <w:jc w:val="both"/>
        <w:rPr>
          <w:rFonts w:ascii="Times New Roman" w:eastAsia="Times New Roman" w:hAnsi="Times New Roman" w:cs="Times New Roman"/>
          <w:iCs/>
          <w:color w:val="292929"/>
          <w:sz w:val="28"/>
          <w:szCs w:val="28"/>
          <w:lang w:eastAsia="uk-UA"/>
        </w:rPr>
      </w:pPr>
      <w:r w:rsidRPr="00C87B23">
        <w:rPr>
          <w:rFonts w:ascii="Times New Roman" w:eastAsia="Times New Roman" w:hAnsi="Times New Roman" w:cs="Times New Roman"/>
          <w:iCs/>
          <w:color w:val="292929"/>
          <w:sz w:val="28"/>
          <w:szCs w:val="28"/>
          <w:lang w:eastAsia="uk-UA"/>
        </w:rPr>
        <w:t>- Встановлення системи доочищення води – 2 780, 99 тис. грн.</w:t>
      </w:r>
    </w:p>
    <w:p w:rsidR="0054256C" w:rsidRPr="008F6E89" w:rsidRDefault="0054256C" w:rsidP="0054256C">
      <w:pPr>
        <w:shd w:val="clear" w:color="auto" w:fill="FFFFFF"/>
        <w:spacing w:after="300" w:line="240" w:lineRule="auto"/>
        <w:contextualSpacing/>
        <w:jc w:val="both"/>
        <w:rPr>
          <w:rFonts w:ascii="Times New Roman" w:eastAsia="Times New Roman" w:hAnsi="Times New Roman" w:cs="Times New Roman"/>
          <w:iCs/>
          <w:color w:val="292929"/>
          <w:sz w:val="28"/>
          <w:szCs w:val="28"/>
          <w:lang w:eastAsia="uk-UA"/>
        </w:rPr>
      </w:pPr>
      <w:r w:rsidRPr="00C87B23">
        <w:rPr>
          <w:rFonts w:ascii="Times New Roman" w:eastAsia="Times New Roman" w:hAnsi="Times New Roman" w:cs="Times New Roman"/>
          <w:iCs/>
          <w:color w:val="292929"/>
          <w:sz w:val="28"/>
          <w:szCs w:val="28"/>
          <w:lang w:eastAsia="uk-UA"/>
        </w:rPr>
        <w:t xml:space="preserve">     </w:t>
      </w:r>
      <w:r w:rsidRPr="008F6E89">
        <w:rPr>
          <w:rFonts w:ascii="Times New Roman" w:eastAsia="Times New Roman" w:hAnsi="Times New Roman" w:cs="Times New Roman"/>
          <w:iCs/>
          <w:color w:val="292929"/>
          <w:sz w:val="28"/>
          <w:szCs w:val="28"/>
          <w:lang w:eastAsia="uk-UA"/>
        </w:rPr>
        <w:t>Подача води споживачам КП «</w:t>
      </w:r>
      <w:proofErr w:type="spellStart"/>
      <w:r w:rsidRPr="008F6E89">
        <w:rPr>
          <w:rFonts w:ascii="Times New Roman" w:eastAsia="Times New Roman" w:hAnsi="Times New Roman" w:cs="Times New Roman"/>
          <w:iCs/>
          <w:color w:val="292929"/>
          <w:sz w:val="28"/>
          <w:szCs w:val="28"/>
          <w:lang w:eastAsia="uk-UA"/>
        </w:rPr>
        <w:t>Коломияводоканал</w:t>
      </w:r>
      <w:proofErr w:type="spellEnd"/>
      <w:r w:rsidRPr="008F6E89">
        <w:rPr>
          <w:rFonts w:ascii="Times New Roman" w:eastAsia="Times New Roman" w:hAnsi="Times New Roman" w:cs="Times New Roman"/>
          <w:iCs/>
          <w:color w:val="292929"/>
          <w:sz w:val="28"/>
          <w:szCs w:val="28"/>
          <w:lang w:eastAsia="uk-UA"/>
        </w:rPr>
        <w:t xml:space="preserve">» здійснюється цілодобово і безперебійно. У двох резервуарах чистої води загальним об’ємом  7, 50 тис. м куб. міститься 100% добової подачі води в мережу. Гідроізоляція стінок і днищ, заміна технологічних трубопроводів двох резервуарів зменшить технологічні витрати і втрати питної води при подачі в систему водопостачання, а також зекономить електроенергію на перекачування води. </w:t>
      </w:r>
    </w:p>
    <w:p w:rsidR="0054256C" w:rsidRPr="008F6E89" w:rsidRDefault="0054256C" w:rsidP="0054256C">
      <w:pPr>
        <w:shd w:val="clear" w:color="auto" w:fill="FFFFFF"/>
        <w:spacing w:after="300" w:line="240" w:lineRule="auto"/>
        <w:contextualSpacing/>
        <w:jc w:val="both"/>
        <w:rPr>
          <w:rFonts w:ascii="Times New Roman" w:eastAsia="Times New Roman" w:hAnsi="Times New Roman" w:cs="Times New Roman"/>
          <w:iCs/>
          <w:color w:val="292929"/>
          <w:sz w:val="28"/>
          <w:szCs w:val="28"/>
          <w:lang w:eastAsia="uk-UA"/>
        </w:rPr>
      </w:pPr>
      <w:r w:rsidRPr="008F6E89">
        <w:rPr>
          <w:rFonts w:ascii="Times New Roman" w:eastAsia="Times New Roman" w:hAnsi="Times New Roman" w:cs="Times New Roman"/>
          <w:iCs/>
          <w:color w:val="292929"/>
          <w:sz w:val="28"/>
          <w:szCs w:val="28"/>
          <w:lang w:eastAsia="uk-UA"/>
        </w:rPr>
        <w:t xml:space="preserve">     Якість води, яка виходить в місто з насосної станції ІІ –  го підйому у водопровідну мережу, відповідає вимогам Державних санітарних норм та правил «Гігієнічні вимоги до води питної призначеної для споживання людиною» </w:t>
      </w:r>
      <w:proofErr w:type="spellStart"/>
      <w:r w:rsidRPr="008F6E89">
        <w:rPr>
          <w:rFonts w:ascii="Times New Roman" w:eastAsia="Times New Roman" w:hAnsi="Times New Roman" w:cs="Times New Roman"/>
          <w:iCs/>
          <w:color w:val="292929"/>
          <w:sz w:val="28"/>
          <w:szCs w:val="28"/>
          <w:lang w:eastAsia="uk-UA"/>
        </w:rPr>
        <w:t>ДСанПіН</w:t>
      </w:r>
      <w:proofErr w:type="spellEnd"/>
      <w:r w:rsidRPr="008F6E89">
        <w:rPr>
          <w:rFonts w:ascii="Times New Roman" w:eastAsia="Times New Roman" w:hAnsi="Times New Roman" w:cs="Times New Roman"/>
          <w:iCs/>
          <w:color w:val="292929"/>
          <w:sz w:val="28"/>
          <w:szCs w:val="28"/>
          <w:lang w:eastAsia="uk-UA"/>
        </w:rPr>
        <w:t xml:space="preserve"> 2.2.4 – 171 – 10. Але в окремі паводкові періоди каламутність у річці Прут значно підвищується, і фільтрація води з інфільтраційних басейнів у водозбірну галерею не забезпечує необхідну очистку води. Внаслідок чого питна вода, яка подається у водопровідну мережу, може перевищувати регламентовані допустимі норми по каламутності. Мікробіологічна  якість питної води в такий період забезпечується підвищеною дозою дезінфікуючих речовин, але в межах допустимих норм. </w:t>
      </w:r>
    </w:p>
    <w:p w:rsidR="0054256C" w:rsidRPr="008F6E89" w:rsidRDefault="0054256C" w:rsidP="0054256C">
      <w:pPr>
        <w:shd w:val="clear" w:color="auto" w:fill="FFFFFF"/>
        <w:spacing w:after="300" w:line="240" w:lineRule="auto"/>
        <w:contextualSpacing/>
        <w:jc w:val="both"/>
        <w:rPr>
          <w:rFonts w:ascii="Times New Roman" w:eastAsia="Times New Roman" w:hAnsi="Times New Roman" w:cs="Times New Roman"/>
          <w:iCs/>
          <w:color w:val="292929"/>
          <w:sz w:val="28"/>
          <w:szCs w:val="28"/>
          <w:lang w:eastAsia="uk-UA"/>
        </w:rPr>
      </w:pPr>
      <w:r w:rsidRPr="008F6E89">
        <w:rPr>
          <w:rFonts w:ascii="Times New Roman" w:eastAsia="Times New Roman" w:hAnsi="Times New Roman" w:cs="Times New Roman"/>
          <w:iCs/>
          <w:color w:val="292929"/>
          <w:sz w:val="28"/>
          <w:szCs w:val="28"/>
          <w:lang w:eastAsia="uk-UA"/>
        </w:rPr>
        <w:t xml:space="preserve">     При невідповідності якості питної води нормам </w:t>
      </w:r>
      <w:proofErr w:type="spellStart"/>
      <w:r w:rsidRPr="008F6E89">
        <w:rPr>
          <w:rFonts w:ascii="Times New Roman" w:eastAsia="Times New Roman" w:hAnsi="Times New Roman" w:cs="Times New Roman"/>
          <w:iCs/>
          <w:color w:val="292929"/>
          <w:sz w:val="28"/>
          <w:szCs w:val="28"/>
          <w:lang w:eastAsia="uk-UA"/>
        </w:rPr>
        <w:t>ДСанПіН</w:t>
      </w:r>
      <w:proofErr w:type="spellEnd"/>
      <w:r w:rsidRPr="008F6E89">
        <w:rPr>
          <w:rFonts w:ascii="Times New Roman" w:eastAsia="Times New Roman" w:hAnsi="Times New Roman" w:cs="Times New Roman"/>
          <w:iCs/>
          <w:color w:val="292929"/>
          <w:sz w:val="28"/>
          <w:szCs w:val="28"/>
          <w:lang w:eastAsia="uk-UA"/>
        </w:rPr>
        <w:t xml:space="preserve"> 2.2.4–171–10 по каламутності адміністрація підприємства інформує споживачів про якість води та рекомендує вживати її після кип’ятіння.</w:t>
      </w:r>
    </w:p>
    <w:p w:rsidR="0054256C" w:rsidRPr="008F6E89" w:rsidRDefault="0054256C" w:rsidP="0054256C">
      <w:pPr>
        <w:shd w:val="clear" w:color="auto" w:fill="FFFFFF"/>
        <w:spacing w:after="300" w:line="240" w:lineRule="auto"/>
        <w:contextualSpacing/>
        <w:jc w:val="both"/>
        <w:rPr>
          <w:rFonts w:ascii="Times New Roman" w:eastAsia="Times New Roman" w:hAnsi="Times New Roman" w:cs="Times New Roman"/>
          <w:iCs/>
          <w:color w:val="292929"/>
          <w:sz w:val="28"/>
          <w:szCs w:val="28"/>
          <w:lang w:eastAsia="uk-UA"/>
        </w:rPr>
      </w:pPr>
      <w:r w:rsidRPr="008F6E89">
        <w:rPr>
          <w:rFonts w:ascii="Times New Roman" w:eastAsia="Times New Roman" w:hAnsi="Times New Roman" w:cs="Times New Roman"/>
          <w:iCs/>
          <w:color w:val="292929"/>
          <w:sz w:val="28"/>
          <w:szCs w:val="28"/>
          <w:lang w:eastAsia="uk-UA"/>
        </w:rPr>
        <w:t xml:space="preserve">     Встановлення системи доочищення води усуне проблему з каламутністю в паводковий період.</w:t>
      </w:r>
    </w:p>
    <w:p w:rsidR="0054256C" w:rsidRDefault="0054256C" w:rsidP="0054256C">
      <w:pPr>
        <w:shd w:val="clear" w:color="auto" w:fill="FFFFFF"/>
        <w:spacing w:after="300" w:line="240" w:lineRule="auto"/>
        <w:contextualSpacing/>
        <w:jc w:val="both"/>
        <w:rPr>
          <w:rFonts w:ascii="Times New Roman" w:eastAsia="Times New Roman" w:hAnsi="Times New Roman" w:cs="Times New Roman"/>
          <w:iCs/>
          <w:color w:val="292929"/>
          <w:sz w:val="28"/>
          <w:szCs w:val="28"/>
          <w:lang w:eastAsia="uk-UA"/>
        </w:rPr>
      </w:pPr>
      <w:r w:rsidRPr="008F6E89">
        <w:rPr>
          <w:rFonts w:ascii="Times New Roman" w:eastAsia="Times New Roman" w:hAnsi="Times New Roman" w:cs="Times New Roman"/>
          <w:iCs/>
          <w:color w:val="292929"/>
          <w:sz w:val="28"/>
          <w:szCs w:val="28"/>
          <w:lang w:eastAsia="uk-UA"/>
        </w:rPr>
        <w:t xml:space="preserve">     Сума амортизаційних відрахувань в структурі тарифу на централізоване водопостачання – це амортизаційні відрахування  по основних засобах, які були придбані і встановлені за рахунок кредиту Міжнародного банку реконструкції і розвитку в рамках Проекту «Розвиток міської інфраструктури» та Другого Проекту «Розвиток міської інфраструктури». Тому вся сума амортизаційних відрахувань 1 470, 75 тис. грн (інвестиційна складова тарифу на водопостачання) буде спрямована на погашення основної суми кредиту. Відповідно до графіку погашення  виплати будуть здійснюватися до 15 червня і до 15 грудня 2021 і 2022 років рівними частинами по 735, 375 тис. </w:t>
      </w:r>
      <w:r>
        <w:rPr>
          <w:rFonts w:ascii="Times New Roman" w:eastAsia="Times New Roman" w:hAnsi="Times New Roman" w:cs="Times New Roman"/>
          <w:iCs/>
          <w:color w:val="292929"/>
          <w:sz w:val="28"/>
          <w:szCs w:val="28"/>
          <w:lang w:eastAsia="uk-UA"/>
        </w:rPr>
        <w:t>грн.</w:t>
      </w:r>
    </w:p>
    <w:p w:rsidR="0054256C" w:rsidRPr="008F6E89" w:rsidRDefault="0054256C" w:rsidP="0054256C">
      <w:pPr>
        <w:shd w:val="clear" w:color="auto" w:fill="FFFFFF"/>
        <w:spacing w:after="300" w:line="240" w:lineRule="auto"/>
        <w:contextualSpacing/>
        <w:jc w:val="both"/>
        <w:rPr>
          <w:rFonts w:ascii="Times New Roman" w:eastAsia="Times New Roman" w:hAnsi="Times New Roman" w:cs="Times New Roman"/>
          <w:iCs/>
          <w:color w:val="292929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Cs/>
          <w:color w:val="292929"/>
          <w:sz w:val="28"/>
          <w:szCs w:val="28"/>
          <w:lang w:eastAsia="uk-UA"/>
        </w:rPr>
        <w:t xml:space="preserve">     </w:t>
      </w:r>
      <w:r w:rsidRPr="008F6E89">
        <w:rPr>
          <w:rFonts w:ascii="Times New Roman" w:eastAsia="Times New Roman" w:hAnsi="Times New Roman" w:cs="Times New Roman"/>
          <w:iCs/>
          <w:color w:val="292929"/>
          <w:sz w:val="28"/>
          <w:szCs w:val="28"/>
          <w:lang w:eastAsia="uk-UA"/>
        </w:rPr>
        <w:t>Капітальні ремонти аварійних ділянок каналізаційної мережі за рахунок амортизаційних відрахувань в структурі тарифу на централізоване водовідведення планується виконувати протягом 20</w:t>
      </w:r>
      <w:r>
        <w:rPr>
          <w:rFonts w:ascii="Times New Roman" w:eastAsia="Times New Roman" w:hAnsi="Times New Roman" w:cs="Times New Roman"/>
          <w:iCs/>
          <w:color w:val="292929"/>
          <w:sz w:val="28"/>
          <w:szCs w:val="28"/>
          <w:lang w:eastAsia="uk-UA"/>
        </w:rPr>
        <w:t>21-2022 років на загальну суму 5</w:t>
      </w:r>
      <w:r w:rsidRPr="008F6E89">
        <w:rPr>
          <w:rFonts w:ascii="Times New Roman" w:eastAsia="Times New Roman" w:hAnsi="Times New Roman" w:cs="Times New Roman"/>
          <w:iCs/>
          <w:color w:val="292929"/>
          <w:sz w:val="28"/>
          <w:szCs w:val="28"/>
          <w:lang w:eastAsia="uk-UA"/>
        </w:rPr>
        <w:t>79, 81 тис. грн, в тому числі на придбання насосного обладнання каналізаційної насосно</w:t>
      </w:r>
      <w:r>
        <w:rPr>
          <w:rFonts w:ascii="Times New Roman" w:eastAsia="Times New Roman" w:hAnsi="Times New Roman" w:cs="Times New Roman"/>
          <w:iCs/>
          <w:color w:val="292929"/>
          <w:sz w:val="28"/>
          <w:szCs w:val="28"/>
          <w:lang w:eastAsia="uk-UA"/>
        </w:rPr>
        <w:t>ї станції по вул. Леонтовича – 2</w:t>
      </w:r>
      <w:r w:rsidRPr="008F6E89">
        <w:rPr>
          <w:rFonts w:ascii="Times New Roman" w:eastAsia="Times New Roman" w:hAnsi="Times New Roman" w:cs="Times New Roman"/>
          <w:iCs/>
          <w:color w:val="292929"/>
          <w:sz w:val="28"/>
          <w:szCs w:val="28"/>
          <w:lang w:eastAsia="uk-UA"/>
        </w:rPr>
        <w:t>04, 00 тис. грн.</w:t>
      </w:r>
    </w:p>
    <w:p w:rsidR="0054256C" w:rsidRDefault="0054256C" w:rsidP="0054256C">
      <w:pPr>
        <w:shd w:val="clear" w:color="auto" w:fill="FFFFFF"/>
        <w:spacing w:after="300" w:line="240" w:lineRule="auto"/>
        <w:contextualSpacing/>
        <w:jc w:val="both"/>
        <w:rPr>
          <w:rFonts w:ascii="Times New Roman" w:eastAsia="Times New Roman" w:hAnsi="Times New Roman" w:cs="Times New Roman"/>
          <w:iCs/>
          <w:color w:val="292929"/>
          <w:sz w:val="28"/>
          <w:szCs w:val="28"/>
          <w:lang w:eastAsia="uk-UA"/>
        </w:rPr>
      </w:pPr>
      <w:r w:rsidRPr="008F6E89">
        <w:rPr>
          <w:rFonts w:ascii="Times New Roman" w:eastAsia="Times New Roman" w:hAnsi="Times New Roman" w:cs="Times New Roman"/>
          <w:iCs/>
          <w:color w:val="292929"/>
          <w:sz w:val="28"/>
          <w:szCs w:val="28"/>
          <w:lang w:eastAsia="uk-UA"/>
        </w:rPr>
        <w:t xml:space="preserve">     В результаті реалізації </w:t>
      </w:r>
      <w:proofErr w:type="spellStart"/>
      <w:r w:rsidRPr="008F6E89">
        <w:rPr>
          <w:rFonts w:ascii="Times New Roman" w:eastAsia="Times New Roman" w:hAnsi="Times New Roman" w:cs="Times New Roman"/>
          <w:iCs/>
          <w:color w:val="292929"/>
          <w:sz w:val="28"/>
          <w:szCs w:val="28"/>
          <w:lang w:eastAsia="uk-UA"/>
        </w:rPr>
        <w:t>інвестзаходів</w:t>
      </w:r>
      <w:proofErr w:type="spellEnd"/>
      <w:r w:rsidRPr="008F6E89">
        <w:rPr>
          <w:rFonts w:ascii="Times New Roman" w:eastAsia="Times New Roman" w:hAnsi="Times New Roman" w:cs="Times New Roman"/>
          <w:iCs/>
          <w:color w:val="292929"/>
          <w:sz w:val="28"/>
          <w:szCs w:val="28"/>
          <w:lang w:eastAsia="uk-UA"/>
        </w:rPr>
        <w:t xml:space="preserve"> по водовідведенню підвищиться рівень пропускної спроможності мережі, зменшиться обсяг матеріальних витрат і </w:t>
      </w:r>
      <w:r w:rsidRPr="008F6E89">
        <w:rPr>
          <w:rFonts w:ascii="Times New Roman" w:eastAsia="Times New Roman" w:hAnsi="Times New Roman" w:cs="Times New Roman"/>
          <w:iCs/>
          <w:color w:val="292929"/>
          <w:sz w:val="28"/>
          <w:szCs w:val="28"/>
          <w:lang w:eastAsia="uk-UA"/>
        </w:rPr>
        <w:lastRenderedPageBreak/>
        <w:t>витрат на оплату праці працівників, зайнятих ліквідацією проривів. Заміна насосного обладнання на каналізаційній насосній станції по вул. Леонтовича на нове, енергоефективне, забезпечить надійність процесу перекачування стічних вод, а також зекономить використання електроенергії в майбутньому.</w:t>
      </w:r>
    </w:p>
    <w:p w:rsidR="0054256C" w:rsidRDefault="0054256C" w:rsidP="0054256C">
      <w:pPr>
        <w:shd w:val="clear" w:color="auto" w:fill="FFFFFF"/>
        <w:spacing w:after="300" w:line="240" w:lineRule="auto"/>
        <w:contextualSpacing/>
        <w:jc w:val="both"/>
        <w:rPr>
          <w:rFonts w:ascii="Times New Roman" w:eastAsia="Times New Roman" w:hAnsi="Times New Roman" w:cs="Times New Roman"/>
          <w:iCs/>
          <w:color w:val="292929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Cs/>
          <w:color w:val="292929"/>
          <w:sz w:val="28"/>
          <w:szCs w:val="28"/>
          <w:lang w:eastAsia="uk-UA"/>
        </w:rPr>
        <w:t xml:space="preserve">     Нагадуємо, що в</w:t>
      </w:r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ідповідно до постанови Кабінету Міністрів України від 26 листопада 2008 року № 1027 «Про порядок ініціювання, підготовки та реалізації проектів економічного і соціального розвитку України, що підтримується міжнародними фінансовими організаціями», Угоди про позику (Проект розвитку міської інфраструктури) між Міжнародним банком реконструкції та розвитку (далі – Банк) та Україною № 4869 – UA від 26 травня 2008 року (далі – Угода про позику) Банк погодився надати Україні позику у сумі 140 000 000,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00 </w:t>
      </w:r>
      <w:proofErr w:type="spellStart"/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дол</w:t>
      </w:r>
      <w:proofErr w:type="spellEnd"/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США (далі – Позика), з метою фінансування Проекту «Розвиток міської інфраструктури» (далі – Проект) та відповідно до підписаного трьохстороннього договору про </w:t>
      </w:r>
      <w:proofErr w:type="spellStart"/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субкредитування</w:t>
      </w:r>
      <w:proofErr w:type="spellEnd"/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№ 28010-02/111 від 16.10.2009 р. на суму 2 600,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0 тис. </w:t>
      </w:r>
      <w:proofErr w:type="spellStart"/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дол</w:t>
      </w:r>
      <w:proofErr w:type="spellEnd"/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США.</w:t>
      </w:r>
    </w:p>
    <w:p w:rsidR="0054256C" w:rsidRDefault="0054256C" w:rsidP="0054256C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Cs/>
          <w:color w:val="292929"/>
          <w:sz w:val="24"/>
          <w:szCs w:val="24"/>
          <w:lang w:eastAsia="uk-UA"/>
        </w:rPr>
        <w:t xml:space="preserve">     </w:t>
      </w:r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На даний час повернення тіла кредиту відбувається двічі на рік 15 квітня та 15 жовтня загальною сумою 173340 </w:t>
      </w:r>
      <w:proofErr w:type="spellStart"/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США, (в перерахунку 29,10 грн </w:t>
      </w:r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за 1 </w:t>
      </w:r>
      <w:proofErr w:type="spellStart"/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дол</w:t>
      </w:r>
      <w:proofErr w:type="spellEnd"/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– 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044,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19 тис.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грн</w:t>
      </w:r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).</w:t>
      </w:r>
    </w:p>
    <w:p w:rsidR="0054256C" w:rsidRPr="0053045B" w:rsidRDefault="0054256C" w:rsidP="0054256C">
      <w:pPr>
        <w:shd w:val="clear" w:color="auto" w:fill="FFFFFF"/>
        <w:spacing w:after="0" w:line="253" w:lineRule="atLeast"/>
        <w:jc w:val="both"/>
        <w:rPr>
          <w:rFonts w:ascii="Calibri" w:eastAsia="Times New Roman" w:hAnsi="Calibri" w:cs="Times New Roman"/>
          <w:color w:val="000000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</w:t>
      </w:r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 даний час повернення тіла кредиту відбувається двічі на рік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</w:t>
      </w:r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15 квітня та 15 жовтня загальною сумою 173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340 </w:t>
      </w:r>
      <w:proofErr w:type="spellStart"/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США, (в перерахунку 29,10 грн</w:t>
      </w:r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за 1 </w:t>
      </w:r>
      <w:proofErr w:type="spellStart"/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дол</w:t>
      </w:r>
      <w:proofErr w:type="spellEnd"/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– 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044,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19 тис.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грн</w:t>
      </w:r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).</w:t>
      </w:r>
    </w:p>
    <w:p w:rsidR="0054256C" w:rsidRPr="0053045B" w:rsidRDefault="0054256C" w:rsidP="0054256C">
      <w:pPr>
        <w:shd w:val="clear" w:color="auto" w:fill="FFFFFF"/>
        <w:spacing w:after="0" w:line="253" w:lineRule="atLeast"/>
        <w:jc w:val="both"/>
        <w:rPr>
          <w:rFonts w:ascii="Calibri" w:eastAsia="Times New Roman" w:hAnsi="Calibri" w:cs="Times New Roman"/>
          <w:color w:val="000000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Також, 28.02.</w:t>
      </w:r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2017 р. було підписано нову </w:t>
      </w:r>
      <w:proofErr w:type="spellStart"/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субкредитну</w:t>
      </w:r>
      <w:proofErr w:type="spellEnd"/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угоду по проекту «Розвиток міської інфраструктури - 2» № 13010-05/24  на суму 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099,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98 тис. </w:t>
      </w:r>
      <w:proofErr w:type="spellStart"/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дол</w:t>
      </w:r>
      <w:proofErr w:type="spellEnd"/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США. Заходи, які були передбачені в рамках проекту, </w:t>
      </w:r>
      <w:r w:rsidRPr="005408E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це заміна водопровідних мереж, реконструкція двох резервуарів чистої води, встановлення 100 </w:t>
      </w:r>
      <w:proofErr w:type="spellStart"/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побудинкових</w:t>
      </w:r>
      <w:proofErr w:type="spellEnd"/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приладів обліку та встановлення системи доочистки питної води.</w:t>
      </w:r>
    </w:p>
    <w:p w:rsidR="0054256C" w:rsidRPr="0053045B" w:rsidRDefault="0054256C" w:rsidP="0054256C">
      <w:pPr>
        <w:shd w:val="clear" w:color="auto" w:fill="FFFFFF"/>
        <w:spacing w:after="0" w:line="253" w:lineRule="atLeast"/>
        <w:jc w:val="both"/>
        <w:rPr>
          <w:rFonts w:ascii="Calibri" w:eastAsia="Times New Roman" w:hAnsi="Calibri" w:cs="Times New Roman"/>
          <w:color w:val="000000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</w:t>
      </w:r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 даний час повернення тіла кредиту відбувається двічі на рік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</w:t>
      </w:r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15 червня та 15 грудня загальною сумою 192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532 </w:t>
      </w:r>
      <w:proofErr w:type="spellStart"/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США, (в перерахунку 29,10 грн</w:t>
      </w:r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за 1 </w:t>
      </w:r>
      <w:proofErr w:type="spellStart"/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дол</w:t>
      </w:r>
      <w:proofErr w:type="spellEnd"/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– 5 602,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68 тис.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грн</w:t>
      </w:r>
      <w:r w:rsidRPr="0053045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  згідно виставленого рахунку, так як вибірка коштів не виконана в повному обсязі. </w:t>
      </w:r>
    </w:p>
    <w:p w:rsidR="0054256C" w:rsidRPr="00C87B23" w:rsidRDefault="0054256C" w:rsidP="0054256C">
      <w:pPr>
        <w:shd w:val="clear" w:color="auto" w:fill="FFFFFF"/>
        <w:spacing w:after="300" w:line="240" w:lineRule="auto"/>
        <w:contextualSpacing/>
        <w:jc w:val="both"/>
        <w:rPr>
          <w:rFonts w:ascii="Times New Roman" w:eastAsia="Times New Roman" w:hAnsi="Times New Roman" w:cs="Times New Roman"/>
          <w:iCs/>
          <w:color w:val="292929"/>
          <w:sz w:val="28"/>
          <w:szCs w:val="28"/>
          <w:lang w:eastAsia="uk-UA"/>
        </w:rPr>
      </w:pPr>
    </w:p>
    <w:p w:rsidR="0054256C" w:rsidRDefault="0054256C" w:rsidP="0054256C"/>
    <w:p w:rsidR="0054256C" w:rsidRPr="004C4D6E" w:rsidRDefault="0054256C" w:rsidP="0054256C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54256C" w:rsidRDefault="0054256C" w:rsidP="0054256C">
      <w:pPr>
        <w:shd w:val="clear" w:color="auto" w:fill="FFFFFF"/>
        <w:spacing w:after="300" w:line="240" w:lineRule="auto"/>
        <w:contextualSpacing/>
        <w:jc w:val="both"/>
        <w:rPr>
          <w:rFonts w:ascii="Times New Roman" w:eastAsia="Times New Roman" w:hAnsi="Times New Roman" w:cs="Times New Roman"/>
          <w:iCs/>
          <w:color w:val="292929"/>
          <w:sz w:val="24"/>
          <w:szCs w:val="24"/>
          <w:lang w:eastAsia="uk-UA"/>
        </w:rPr>
      </w:pPr>
    </w:p>
    <w:p w:rsidR="0054256C" w:rsidRDefault="0054256C" w:rsidP="0054256C"/>
    <w:p w:rsidR="009654B7" w:rsidRDefault="0054256C">
      <w:bookmarkStart w:id="0" w:name="_GoBack"/>
      <w:bookmarkEnd w:id="0"/>
    </w:p>
    <w:sectPr w:rsidR="009654B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B91"/>
    <w:rsid w:val="00363AB9"/>
    <w:rsid w:val="003C1B91"/>
    <w:rsid w:val="00434E77"/>
    <w:rsid w:val="0054256C"/>
    <w:rsid w:val="00B91127"/>
    <w:rsid w:val="00FB2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E650C"/>
  <w15:chartTrackingRefBased/>
  <w15:docId w15:val="{CCA70DCE-739B-4EE5-9F96-BC7FE7914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25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776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Oleksandra</dc:creator>
  <cp:keywords/>
  <dc:description/>
  <cp:lastModifiedBy>personal</cp:lastModifiedBy>
  <cp:revision>3</cp:revision>
  <dcterms:created xsi:type="dcterms:W3CDTF">2021-04-30T06:19:00Z</dcterms:created>
  <dcterms:modified xsi:type="dcterms:W3CDTF">2021-05-06T11:17:00Z</dcterms:modified>
</cp:coreProperties>
</file>